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-4" w:leftChars="-200" w:hanging="416" w:hangingChars="139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黑体" w:hAnsi="黑体" w:eastAsia="黑体" w:cs="黑体"/>
          <w:sz w:val="30"/>
          <w:szCs w:val="30"/>
        </w:rPr>
        <w:t>1</w:t>
      </w:r>
    </w:p>
    <w:p>
      <w:pPr>
        <w:snapToGrid w:val="0"/>
        <w:spacing w:after="156" w:afterLines="50"/>
        <w:jc w:val="center"/>
        <w:rPr>
          <w:rFonts w:ascii="Times New Roman" w:hAnsi="Times New Roman" w:eastAsia="方正小标宋简体" w:cs="Times New Roman"/>
          <w:sz w:val="36"/>
          <w:szCs w:val="36"/>
          <w:lang w:val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zh-CN"/>
        </w:rPr>
        <w:t>江苏省2023年全省研究生导师在线培训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  <w:t>课程列表</w:t>
      </w:r>
    </w:p>
    <w:tbl>
      <w:tblPr>
        <w:tblStyle w:val="9"/>
        <w:tblW w:w="14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450"/>
        <w:gridCol w:w="900"/>
        <w:gridCol w:w="2042"/>
        <w:gridCol w:w="1278"/>
        <w:gridCol w:w="3224"/>
        <w:gridCol w:w="3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33" w:type="dxa"/>
            <w:gridSpan w:val="7"/>
            <w:shd w:val="clear" w:color="auto" w:fill="D7D7D7" w:themeFill="background1" w:themeFillShade="D8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lang w:val="zh-CN" w:bidi="ar"/>
              </w:rPr>
              <w:t>推动研究生教育高质量发展 着力造就拔尖创新人才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课程模块</w:t>
            </w:r>
          </w:p>
        </w:tc>
        <w:tc>
          <w:tcPr>
            <w:tcW w:w="2450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900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主讲人</w:t>
            </w:r>
          </w:p>
        </w:tc>
        <w:tc>
          <w:tcPr>
            <w:tcW w:w="2042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单位职务</w:t>
            </w:r>
          </w:p>
        </w:tc>
        <w:tc>
          <w:tcPr>
            <w:tcW w:w="1278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时长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（分钟）</w:t>
            </w:r>
          </w:p>
        </w:tc>
        <w:tc>
          <w:tcPr>
            <w:tcW w:w="3224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1"/>
                <w:lang w:bidi="ar"/>
              </w:rPr>
              <w:t>课程大纲</w:t>
            </w:r>
          </w:p>
        </w:tc>
        <w:tc>
          <w:tcPr>
            <w:tcW w:w="3634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1"/>
                <w:lang w:bidi="ar"/>
              </w:rPr>
              <w:t>视频分节情况及时长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8"/>
                <w:lang w:bidi="ar"/>
              </w:rPr>
              <w:t>研究生教育政策与形势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8"/>
                <w:lang w:bidi="ar"/>
              </w:rPr>
              <w:t>解析</w:t>
            </w:r>
          </w:p>
          <w:p>
            <w:pPr>
              <w:pStyle w:val="2"/>
              <w:ind w:firstLine="0" w:firstLineChars="0"/>
              <w:rPr>
                <w:rFonts w:eastAsia="仿宋_GB2312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8"/>
                <w:lang w:bidi="ar"/>
              </w:rPr>
              <w:t>【必修模块】</w:t>
            </w: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学习贯彻二十大精神  加快建设研究生教育强国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王立生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中国教育发展战略学会副会长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94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一、新时代新目标新使命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二、我国研究生教育发展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三、建设研究生教育强国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新时代新目标新使命（1） 00:10:05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新时代新目标新使命（2） 00:21:48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我国研究生教育发展 00:23:44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第四集 建设研究生教育强国（1） 00:22:46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第五集 建设研究生教育强国（2） 00:15:53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高等教育国际化的理论思考与实践探索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周满生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中国教育发展战略学会副会长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96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高等教育国际化的理论思考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高等教育国际化面临的新形势与挑战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三、高等教育国际化的应对、实践与趋势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高等教育国际化的理论思考00:35:58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高等教育国际化面临的新形势与挑战00:25:47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高等教育国际化的应对、实践与趋势00:34:53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新时代研究生教育高质量发展战略与路径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王顶明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北京理工大学特立青年学者、教授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85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一、新时代研究生教育发展现状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二、当前研究生教育面临的主要问题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三、十八大以来研究生教育政策走向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新时代研究生教育发展现状 00:30:26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当前研究生教育面临的主要问题 00:16:12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十八大以来研究生教育政策走向 00:26:38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加快推进新时代研究生教育改革发展——深入学习贯彻习近平总书记关于研究生教育工作的重要指示精神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马陆亭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中国教育科学研究院副院长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71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一、“十四五”研究生布局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二、面向“双循环”的高等教育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三、在国家需求中找发展方位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四、研究生教育改革的发力点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“十四五”研究生布局 00:23:18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面向“双循环”的高等教育00:18:45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在国家需求中找发展方位00:14:57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第四集 研究生教育改革的发力点00:21:24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工业4.0时代高等教育趋势与研究生教育变革适应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张  炜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浙江大学中国科教战略研究院副院长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166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一、工业4.0时代的高等教育趋势与挑战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二、全球研究生教育发展趋势与创新变革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三、我国研究生教育政策变革与典型案例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四、浙江大学研究生教育发展特色与实践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五、新时代研究生教育变革的启示与建议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工业4 00:24:19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全球研究生教育发展趋势与创新变革00:14:44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我国研究生教育政策变革与典型案例00:28:35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第四集 浙江大学研究生教育发展特色与实践00:29:29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第五集 新时代研究生教育变革的启示与建议00:09:48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8"/>
                <w:lang w:bidi="ar"/>
              </w:rPr>
              <w:t>研究生导师素养与行为规范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eastAsia="仿宋_GB2312" w:cs="Times New Roman"/>
                <w:kern w:val="0"/>
                <w:sz w:val="21"/>
                <w:szCs w:val="28"/>
                <w:lang w:bidi="ar"/>
              </w:rPr>
              <w:t>【必修模块】</w:t>
            </w: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研究生导师的自身建设与研究生的培养——一位工科类导师的认识与思考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陈庆章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浙江工业大学计算机学院教授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146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一、我们计算机学科的研究生培养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二、研究生导师自身建设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三、我在培养研究生上的若干举措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我们计算机学科的研究生培养（1） 00:38:55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我们计算机学科的研究生培养（2） 00:18:55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研究生导师自身建设00:18:00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第四集 我在培养研究生上的若干举措  00:26:22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如何做一名优秀的研究生导师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刘平青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北京理工大学管理与经济学院副院长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106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一、研究生导师：与今天有关的故事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二、研究生导师：与我们有关的故事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三、研究生导师：如何做的思考启示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00:46:32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00:33:40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00:16:35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第四集 00:09:52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教师－教育－教学：做研究生成长的引路人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高  夯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东北师范大学教授、博士生导师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115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一、关于教师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二、关于教育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三、关于教学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关于教师 00:39:04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关于教育（1） 00:13:44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关于教育（2） 00:32:52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第四集 关于教学 00:29:22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高校学术治理的关键：学术不端预防与处理办法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周华丽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北京联合大学师范学院科研处处长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22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一、国外学术不端界定及处理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二、我国对学术不端的界定及处理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三、论文发表的规范行为与常见不端行为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四、学术失范的原因及危害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全一集 00:22:47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研究生导学关系常见矛盾问题与有效处理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梁社红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浙江大学心理健康教育与咨询中心副主任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92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一、导学关系的内涵及导学双方的职责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二、导学关系常见矛盾类型及应对策略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三、构建和谐导学关系的心理层面思考——成为研究生生命中的重要他人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导学关系的内涵及导学双方的职责 00:17:25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导学关系常见矛盾类型及应对策略 00:26:17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构建和谐导学关系的心理层面思考（1） 00:40:07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第四集 构建和谐导学关系的心理层面思考（2） 00:09:04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研究生导师如何开展心理健康教育工作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刘海娟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中国矿业大学（北京）心理健康教育咨询中心主任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120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一、理解家庭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二、理解心理问题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三、心理危机及应对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四、研究生群体的心理问题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理解家庭 00:30:33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理解心理问题 00:29:11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心理危机及应对  00:21:04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第四集 研究生群体的心理问题 00:16:22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教师职业行为十项准则解读：典型案例与警示教育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张  冉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北京大学教育学院副教授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90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一、坚守职业道德，做“四有”好教师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二、教师职业行为十项准则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坚守职业道德，做“四有”好教师  00:12:39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教师职业行为十项准则（1）00:42:47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教师职业行为十项准则（2） 00:36:18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8"/>
                <w:lang w:bidi="ar"/>
              </w:rPr>
              <w:t>研究生课程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8"/>
                <w:lang w:bidi="ar"/>
              </w:rPr>
              <w:t>设计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8"/>
                <w:lang w:bidi="ar"/>
              </w:rPr>
              <w:t>与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8"/>
                <w:lang w:bidi="ar"/>
              </w:rPr>
              <w:t>思政建设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eastAsia="仿宋_GB2312" w:cs="Times New Roman"/>
                <w:kern w:val="0"/>
                <w:sz w:val="21"/>
                <w:szCs w:val="28"/>
                <w:lang w:bidi="ar"/>
              </w:rPr>
              <w:t>【选修模块】</w:t>
            </w: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研究生课程体系改革探索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田  蜜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电子科技大学研究生院研究生培养处副处长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60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一、改革背景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二、课程体系改革探索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三、下一步思考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全一集 00:18:05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高校新形态教材建设的要点、方法与案例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黄娟琴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浙江大学出版社副社长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52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一、高校教材建设面临的新形势与新要求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二、新形态教材建设的原则与要点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三、高水平新形态教材建设典型案例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高校教材建设面临的新形势与新要00:10:29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新形态教材建设的原则与要点 00:34:55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第三季 高水平新形态教材建设典型案例 00:07:09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研究生课程思政建设的有效路径和要点建议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田洪鋆</w:t>
            </w:r>
            <w:bookmarkStart w:id="0" w:name="_GoBack"/>
            <w:bookmarkEnd w:id="0"/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吉林大学教师教学发展中心，吉林大学副主任，副教授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107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一、什么是课程思政？一线教师应该如何理解？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二、什么是观念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三、观念的教育学原理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四、思政元素挖掘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五、思政元素融入教学设计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六、论文写作和学术指导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什么是课程思政？ 00:03:31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什么是观念 00:13:16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观念的教育学原理 00:18:44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第四集 思政元素挖掘 00:20:20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第五集 思政元素融入教学设计 00:36:00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第六集 论文写作和学术指导 00:16:03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科研反哺教学在一流课程建设中的应用探索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赵  宏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南开大学计算机学院教授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66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一、背景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二、方法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三、教学实践及效果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背景 00:21:44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方法  00:28:46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教学实践及效果（1）00:08:44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第四集 教学实践及效果（2）00:07:23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专业课教学实施科研反哺教学的探索与实践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宋丽梅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天津工业大学控制科学与工程学院教授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100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一、科研与教学概念及关系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二、科研教学融合型的P-MASE模型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三、科研与教学相互促进的探索及案例成效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四、总结与展望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科研与教学概念及关系        00:17:25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科研教学融合型的P-MASE模型 00:09:07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科研与教学相互促进的探索及案例成效（1）00:28:41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第四集 科研与教学相互促进的探索及案例成效（2）00:28:31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第五集 科研与教学相互促进的探索及案例成效（3）00:17:06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  <w:lang w:bidi="ar"/>
              </w:rPr>
              <w:t>研究生教学研究与成果培育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eastAsia="仿宋_GB2312" w:cs="Times New Roman"/>
                <w:kern w:val="0"/>
                <w:sz w:val="21"/>
                <w:szCs w:val="28"/>
                <w:lang w:bidi="ar"/>
              </w:rPr>
              <w:t>【选修模块】</w:t>
            </w: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研究生与本科生培养差异点辨析及把握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李丹青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中国计量大学标准化学院原院长</w:t>
            </w:r>
          </w:p>
        </w:tc>
        <w:tc>
          <w:tcPr>
            <w:tcW w:w="12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119</w:t>
            </w:r>
          </w:p>
        </w:tc>
        <w:tc>
          <w:tcPr>
            <w:tcW w:w="322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一、研究生与本科生的培养规格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二、研究生与本科生的教育本质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三、研究生与本科生的培养方式 四、研究生与本科生的指导策略</w:t>
            </w:r>
          </w:p>
        </w:tc>
        <w:tc>
          <w:tcPr>
            <w:tcW w:w="363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研究生与本科生的培养规格 00:16:56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研究生与本科生的教育本质 00:14:43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研究生与本科生的培养方式（1) 00:33:47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第四集 研究生与本科生的培养方式（2) 00:22:50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第五集 研究生与本科生的指导策略 00:31:21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教学成果奖申报的实践、经验与体会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于歆杰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清华大学教授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106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一、在教学成果奖方面的经历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二、教学成果奖的几个部分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00:36:37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01:10:10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教研选题、研究、实践与成果产出——从应用“研究性教学方法”的视角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赵  宏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南开大学计算机学院教授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41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一、做教学研究的困惑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二、选题、研究、实践与成果产出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三、把握几个关键点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做教学研究的困惑  00:04:58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选题、研究、实践与成果产出 00:31:42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把握几个关键点  00:05:08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高校教师研究性教学成果产出方略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张伟刚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南开大学电子信息与光学工程学院现代光学研究所教授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42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一、教学成果层次与特点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二、教学成果凝练的方略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三、教学成果的培育产出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全一集 高校教师研究性教学成果产出方略 00:42:23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研究性教学促进学科发展与专业建设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张伟刚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南开大学电子信息与光学工程学院现代光学研究所教授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61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一、学科与专业内涵解读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二、学科发展与专业建设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三、规划设计与方案编制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学科与专业内涵解读 00:14:49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学科发展与专业建设 00:35:54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规划设计与方案编制 00:15:32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8"/>
                <w:lang w:bidi="ar"/>
              </w:rPr>
              <w:t>研究生学术素养与专业实践</w:t>
            </w:r>
          </w:p>
          <w:p>
            <w:pPr>
              <w:pStyle w:val="2"/>
              <w:ind w:firstLine="0" w:firstLineChars="0"/>
              <w:jc w:val="center"/>
            </w:pPr>
            <w:r>
              <w:rPr>
                <w:rFonts w:hint="eastAsia" w:eastAsia="仿宋_GB2312" w:cs="Times New Roman"/>
                <w:kern w:val="0"/>
                <w:sz w:val="21"/>
                <w:szCs w:val="28"/>
                <w:lang w:bidi="ar"/>
              </w:rPr>
              <w:t>【选修模块】</w:t>
            </w: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从专业视野到专业实践指导——研究生专业培养的五大要素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刘平青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北京理工大学产业发展与人力资源开发研究中心主任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130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一、专业视野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二、专业思维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三、专业方法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四、专业能力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五、专业实践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专业视野（1） 00:28:27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专业视野（2） 00:22:00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专业思维      00:23:07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第四集 专业方法      00:28:05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第五集 专业能力      00:15:39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第六集 专业实践      00:13:39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专业学位研究生卓越培养模式新探索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张文安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浙江工业大学信息工程学院院长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56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一、专业学位研究生教育的新形势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二、专业学位研究生培养要求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三、专业学位研究生校企联培存在的问题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四、校企联合培养新思考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五、校企联合培养新探索：信息学院为例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六、信息学院专硕联培成效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全一集 00:18:25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专业学位研究生培养的国际视野与本土经验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张  炜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浙江大学中国科教战略研究院副院长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90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一、我国专业学位研究生教育制度发展历程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二、全球专业学位研究生教育典型案例分析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三、中国专业学位研究生教育典型案例分析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四、浙江大学专业学位研究生教育实践探索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五、深化专业学位研究生教育改革政策建议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我国专业学位研究生教育制度发展历程 00:18:46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全球专业学位研究生教育典型案例分析 00:29:10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中国专业学位研究生教育典型案例分析  00:09:26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第三集浙江大学专业学位研究生教育实践探索 00:21:43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第四集 深化专业学位研究生教育改革政策建议 00:11:27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高水平博士研究生培养的要素解读与经验实践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赵世奎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北京航空航天大学人文社会科学学院副院长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83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一、博士生教育的形势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二、高水平培养的内涵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三、高水平培养的要素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四、高水平培养的经验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博士生教育的形势 00:09:55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高水平培养的内涵 00:20:09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高水平培养的要素 00:33:06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第四集 高水平培养的经验 00:19:56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如何引导研究生养成科研道德，践行科研诚信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谭明方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中南财经政法大学教授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133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一、知晓科学伦理，明了科研道德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二、尊崇科学伦理，建立科研诚信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三、调动导师作用，引导学生践行</w:t>
            </w:r>
          </w:p>
          <w:p>
            <w:pPr>
              <w:widowControl/>
              <w:jc w:val="left"/>
              <w:textAlignment w:val="center"/>
              <w:rPr>
                <w:rStyle w:val="13"/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四、掌握科研范式，形塑诚信习惯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第一集 知晓科学伦理，明了科研道德（1） 00:36:19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第二集 知晓科学伦理，明了科研道德（2） 00:21:25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第三集 尊崇科学伦理，建立科研诚信      00:39:04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第四集 调动导师作用，引导学生践行      00:19:16</w:t>
            </w:r>
          </w:p>
          <w:p>
            <w:pPr>
              <w:widowControl/>
              <w:jc w:val="left"/>
              <w:textAlignment w:val="center"/>
              <w:rPr>
                <w:rStyle w:val="13"/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第五集 熟悉科研范式，形塑诚信习惯      00:17:22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研究生培养三大环节与培养要点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刘平青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bidi="ar"/>
              </w:rPr>
              <w:t>北京理工大学产业发展与人力资源开发研究中心主任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118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4"/>
                <w:rFonts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Style w:val="13"/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  <w:t>一、哪些培养环节</w:t>
            </w:r>
          </w:p>
          <w:p>
            <w:pPr>
              <w:widowControl/>
              <w:jc w:val="left"/>
              <w:textAlignment w:val="center"/>
              <w:rPr>
                <w:rStyle w:val="14"/>
                <w:rFonts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Style w:val="13"/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  <w:t>二、大环配套小环</w:t>
            </w:r>
          </w:p>
          <w:p>
            <w:pPr>
              <w:widowControl/>
              <w:jc w:val="left"/>
              <w:textAlignment w:val="center"/>
              <w:rPr>
                <w:rStyle w:val="14"/>
                <w:rFonts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Style w:val="13"/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  <w:t>三、团队加个性化</w:t>
            </w:r>
          </w:p>
          <w:p>
            <w:pPr>
              <w:widowControl/>
              <w:jc w:val="left"/>
              <w:textAlignment w:val="center"/>
              <w:rPr>
                <w:rStyle w:val="14"/>
                <w:rFonts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Style w:val="13"/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  <w:t>四、组会加灵活性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Style w:val="13"/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  <w:t>五、提早顺势而为</w:t>
            </w:r>
          </w:p>
        </w:tc>
        <w:tc>
          <w:tcPr>
            <w:tcW w:w="3634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14"/>
                <w:rFonts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Style w:val="13"/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  <w:t>第一集 哪些培养环节 00:27:30</w:t>
            </w:r>
          </w:p>
          <w:p>
            <w:pPr>
              <w:widowControl/>
              <w:jc w:val="left"/>
              <w:textAlignment w:val="center"/>
              <w:rPr>
                <w:rStyle w:val="14"/>
                <w:rFonts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Style w:val="13"/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  <w:t>第二集 大环配套小环 00:29:20</w:t>
            </w:r>
          </w:p>
          <w:p>
            <w:pPr>
              <w:widowControl/>
              <w:jc w:val="left"/>
              <w:textAlignment w:val="center"/>
              <w:rPr>
                <w:rStyle w:val="14"/>
                <w:rFonts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Style w:val="13"/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  <w:t>第三集 团队加个性化 00:20:51</w:t>
            </w:r>
          </w:p>
          <w:p>
            <w:pPr>
              <w:widowControl/>
              <w:jc w:val="left"/>
              <w:textAlignment w:val="center"/>
              <w:rPr>
                <w:rStyle w:val="14"/>
                <w:rFonts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Style w:val="13"/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  <w:t>第四集 组会加灵活性 00:23:05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Style w:val="13"/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bidi="ar"/>
              </w:rPr>
              <w:t>第五集 提早顺势而为 00:17:41</w:t>
            </w:r>
          </w:p>
        </w:tc>
      </w:tr>
    </w:tbl>
    <w:p>
      <w:pPr>
        <w:widowControl/>
        <w:spacing w:before="156" w:beforeLines="50"/>
        <w:jc w:val="left"/>
        <w:textAlignment w:val="center"/>
        <w:rPr>
          <w:rStyle w:val="13"/>
          <w:rFonts w:hint="default" w:ascii="Times New Roman" w:hAnsi="Times New Roman" w:eastAsia="仿宋_GB2312" w:cs="仿宋_GB2312"/>
          <w:color w:val="auto"/>
          <w:sz w:val="21"/>
          <w:szCs w:val="21"/>
          <w:lang w:bidi="ar"/>
        </w:rPr>
      </w:pPr>
      <w:r>
        <w:rPr>
          <w:rStyle w:val="13"/>
          <w:rFonts w:hint="default" w:ascii="Times New Roman" w:hAnsi="Times New Roman" w:eastAsia="仿宋_GB2312" w:cs="仿宋_GB2312"/>
          <w:b/>
          <w:bCs/>
          <w:color w:val="auto"/>
          <w:sz w:val="21"/>
          <w:szCs w:val="21"/>
          <w:lang w:bidi="ar"/>
        </w:rPr>
        <w:t>说明：</w:t>
      </w:r>
      <w:r>
        <w:rPr>
          <w:rStyle w:val="13"/>
          <w:rFonts w:hint="default" w:ascii="Times New Roman" w:hAnsi="Times New Roman" w:eastAsia="仿宋_GB2312" w:cs="仿宋_GB2312"/>
          <w:color w:val="auto"/>
          <w:sz w:val="21"/>
          <w:szCs w:val="21"/>
          <w:lang w:bidi="ar"/>
        </w:rPr>
        <w:t>1.个别课程或稍有调整，请以平台最终发布课程为准；</w:t>
      </w:r>
    </w:p>
    <w:p>
      <w:pPr>
        <w:widowControl/>
        <w:jc w:val="left"/>
        <w:textAlignment w:val="center"/>
        <w:rPr>
          <w:rFonts w:hint="eastAsia" w:cs="黑体" w:asciiTheme="minorEastAsia" w:hAnsiTheme="minorEastAsia"/>
          <w:sz w:val="30"/>
          <w:szCs w:val="30"/>
        </w:rPr>
      </w:pPr>
      <w:r>
        <w:rPr>
          <w:rStyle w:val="13"/>
          <w:rFonts w:hint="default" w:ascii="Times New Roman" w:hAnsi="Times New Roman" w:eastAsia="仿宋_GB2312" w:cs="仿宋_GB2312"/>
          <w:color w:val="auto"/>
          <w:sz w:val="21"/>
          <w:szCs w:val="21"/>
          <w:lang w:bidi="ar"/>
        </w:rPr>
        <w:t xml:space="preserve">      2.课程主讲人职务为课程录制时的职务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08D092-BF15-4868-AF34-C193CD487B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38544FD-2497-4DFD-AD08-3BE8D618603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24B78C3-A8B7-49D1-A2A3-B88B6DDDB4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4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46AC6C"/>
    <w:multiLevelType w:val="singleLevel"/>
    <w:tmpl w:val="7E46AC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2008B1"/>
    <w:rsid w:val="000169D5"/>
    <w:rsid w:val="000628A9"/>
    <w:rsid w:val="000A5BD8"/>
    <w:rsid w:val="000B51E6"/>
    <w:rsid w:val="00175760"/>
    <w:rsid w:val="00184FD7"/>
    <w:rsid w:val="001E5AC0"/>
    <w:rsid w:val="002008B1"/>
    <w:rsid w:val="004C6256"/>
    <w:rsid w:val="005951B1"/>
    <w:rsid w:val="00603A64"/>
    <w:rsid w:val="006B3E95"/>
    <w:rsid w:val="006D7809"/>
    <w:rsid w:val="008D00B5"/>
    <w:rsid w:val="008F2EE9"/>
    <w:rsid w:val="00AB65FC"/>
    <w:rsid w:val="00BC0D28"/>
    <w:rsid w:val="00D61DD3"/>
    <w:rsid w:val="00E84A01"/>
    <w:rsid w:val="00E969AE"/>
    <w:rsid w:val="00EC05A6"/>
    <w:rsid w:val="00F9276B"/>
    <w:rsid w:val="00FB1371"/>
    <w:rsid w:val="00FF530D"/>
    <w:rsid w:val="046459E6"/>
    <w:rsid w:val="05D85DB8"/>
    <w:rsid w:val="05EC5D33"/>
    <w:rsid w:val="06E079FA"/>
    <w:rsid w:val="0F6054A2"/>
    <w:rsid w:val="10916B5C"/>
    <w:rsid w:val="136B2768"/>
    <w:rsid w:val="18AC72A3"/>
    <w:rsid w:val="1C381EDA"/>
    <w:rsid w:val="1E097D13"/>
    <w:rsid w:val="229D5007"/>
    <w:rsid w:val="27BF1382"/>
    <w:rsid w:val="2B787CE5"/>
    <w:rsid w:val="2F3A3BDD"/>
    <w:rsid w:val="37145BF9"/>
    <w:rsid w:val="3DEC6934"/>
    <w:rsid w:val="40164263"/>
    <w:rsid w:val="46F92426"/>
    <w:rsid w:val="4A4060F4"/>
    <w:rsid w:val="4BBA24F8"/>
    <w:rsid w:val="4E61287D"/>
    <w:rsid w:val="55232762"/>
    <w:rsid w:val="556A67A5"/>
    <w:rsid w:val="5AB02F4F"/>
    <w:rsid w:val="61023CAB"/>
    <w:rsid w:val="62B54FE0"/>
    <w:rsid w:val="65586590"/>
    <w:rsid w:val="65CD2188"/>
    <w:rsid w:val="66F56375"/>
    <w:rsid w:val="69625A02"/>
    <w:rsid w:val="6B6113DD"/>
    <w:rsid w:val="6DDC6E8E"/>
    <w:rsid w:val="75B570E6"/>
    <w:rsid w:val="7ADD5BF0"/>
    <w:rsid w:val="7D6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360" w:lineRule="auto"/>
      <w:ind w:firstLine="883" w:firstLineChars="200"/>
      <w:outlineLvl w:val="0"/>
    </w:pPr>
    <w:rPr>
      <w:rFonts w:ascii="Times New Roman" w:hAnsi="Times New Roman"/>
      <w:b/>
      <w:bCs/>
      <w:kern w:val="44"/>
      <w:sz w:val="30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ind w:firstLine="883" w:firstLineChars="200"/>
      <w:jc w:val="left"/>
      <w:outlineLvl w:val="1"/>
    </w:pPr>
    <w:rPr>
      <w:rFonts w:ascii="Times New Roman" w:hAnsi="Times New Roman" w:eastAsia="黑体"/>
      <w:b/>
      <w:sz w:val="28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ind w:firstLine="883" w:firstLineChars="200"/>
      <w:outlineLvl w:val="2"/>
    </w:pPr>
    <w:rPr>
      <w:rFonts w:eastAsia="仿宋_GB2312"/>
      <w:b/>
      <w:sz w:val="30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autoRedefine/>
    <w:qFormat/>
    <w:uiPriority w:val="9"/>
    <w:rPr>
      <w:rFonts w:ascii="Times New Roman" w:hAnsi="Times New Roman" w:eastAsiaTheme="minorEastAsia"/>
      <w:b/>
      <w:bCs/>
      <w:kern w:val="44"/>
      <w:sz w:val="30"/>
      <w:szCs w:val="44"/>
    </w:rPr>
  </w:style>
  <w:style w:type="character" w:customStyle="1" w:styleId="13">
    <w:name w:val="font6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71"/>
    <w:basedOn w:val="11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批注框文本 字符"/>
    <w:basedOn w:val="11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江苏省教育厅</Company>
  <Pages>13</Pages>
  <Words>1031</Words>
  <Characters>5881</Characters>
  <Lines>49</Lines>
  <Paragraphs>13</Paragraphs>
  <TotalTime>51</TotalTime>
  <ScaleCrop>false</ScaleCrop>
  <LinksUpToDate>false</LinksUpToDate>
  <CharactersWithSpaces>6899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2023-11-07T09:26:00Z</dcterms:created>
  <dc:creator>GRT</dc:creator>
  <cp:lastModifiedBy>KT88</cp:lastModifiedBy>
  <dcterms:modified xsi:type="dcterms:W3CDTF">2024-01-04T02:19:27Z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32571140BBDE4166A2CB985BD8F3DDBF_13</vt:lpwstr>
  </property>
</Properties>
</file>